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FA" w:rsidRPr="000A5BA9" w:rsidRDefault="00A119FA" w:rsidP="00260AE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5B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 употребления алкоголя может определяться не только наличием абсолютного этилового спирта в выдыхаемом воздухе (0,16 миллиграмма на литр), но и в крови (0,3 и более грамма на литр).</w:t>
      </w:r>
    </w:p>
    <w:p w:rsidR="00A119FA" w:rsidRDefault="00A119FA" w:rsidP="00260A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BA9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 апреля 2018 г. N 62-ФЗ «О внесении изменения в статью 12.8 Кодекса Российской Федерации об административных правонаруш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ениях» скорректирован КоАП РФ.</w:t>
      </w:r>
    </w:p>
    <w:p w:rsidR="00A119FA" w:rsidRDefault="00A119FA" w:rsidP="00260A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BA9">
        <w:rPr>
          <w:rFonts w:ascii="Times New Roman" w:hAnsi="Times New Roman" w:cs="Times New Roman"/>
          <w:sz w:val="28"/>
          <w:szCs w:val="28"/>
          <w:lang w:eastAsia="ru-RU"/>
        </w:rPr>
        <w:t>Поправки касаются ответственности за управление транспортным средством (далее – ТС) водителем, находящимся в состоянии опьянения; за передачу управления ТС лицу, находящемуся в состоянии опьянения; за невыполнение требования Правил дорожного движения о запрещении водителю употреблять алкоголь после дорожно-транспортного происшествия, к которому он причастен, либо после того, как ТС было остановлено по требованию сотрудника полиции, до проведения освидетельствования или до принятия решения об освобож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дении от освидетельствования. </w:t>
      </w:r>
    </w:p>
    <w:p w:rsidR="00A119FA" w:rsidRPr="000A5BA9" w:rsidRDefault="00A119FA" w:rsidP="00260A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BA9">
        <w:rPr>
          <w:rFonts w:ascii="Times New Roman" w:hAnsi="Times New Roman" w:cs="Times New Roman"/>
          <w:sz w:val="28"/>
          <w:szCs w:val="28"/>
          <w:lang w:eastAsia="ru-RU"/>
        </w:rPr>
        <w:t>Уточнено, что факт употребления алкоголя может определяться не только наличием абсолютного этилового спирта в выдыхаемом воздухе (0,16 миллиграмма</w:t>
      </w:r>
      <w:r w:rsidRPr="00124F71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0A5B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литр), но и в крови (0,3 и более грамма на литр). </w:t>
      </w:r>
    </w:p>
    <w:p w:rsidR="00A119FA" w:rsidRPr="0042584C" w:rsidRDefault="00A119FA" w:rsidP="0026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вступают в законную силу с 03.07.2018.</w:t>
      </w:r>
    </w:p>
    <w:sectPr w:rsidR="00A119FA" w:rsidRPr="0042584C" w:rsidSect="000A5BA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6A"/>
    <w:rsid w:val="000A5BA9"/>
    <w:rsid w:val="00124F71"/>
    <w:rsid w:val="001F4306"/>
    <w:rsid w:val="00260AE5"/>
    <w:rsid w:val="0042584C"/>
    <w:rsid w:val="0070026A"/>
    <w:rsid w:val="009059FF"/>
    <w:rsid w:val="009A33B6"/>
    <w:rsid w:val="00A119FA"/>
    <w:rsid w:val="00B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5EB5FE-09F7-4219-A91A-B44D089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2F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24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4F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title">
    <w:name w:val="detail-news-title"/>
    <w:basedOn w:val="a0"/>
    <w:uiPriority w:val="99"/>
    <w:rsid w:val="00124F71"/>
  </w:style>
  <w:style w:type="paragraph" w:customStyle="1" w:styleId="detail-news-text">
    <w:name w:val="detail-news-text"/>
    <w:basedOn w:val="a"/>
    <w:uiPriority w:val="99"/>
    <w:rsid w:val="001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</cp:revision>
  <cp:lastPrinted>2018-05-03T08:43:00Z</cp:lastPrinted>
  <dcterms:created xsi:type="dcterms:W3CDTF">2018-05-04T07:13:00Z</dcterms:created>
  <dcterms:modified xsi:type="dcterms:W3CDTF">2018-05-04T07:13:00Z</dcterms:modified>
</cp:coreProperties>
</file>